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B159" w14:textId="77777777" w:rsidR="0060671E" w:rsidRPr="0060671E" w:rsidRDefault="0060671E" w:rsidP="0060671E">
      <w:pPr>
        <w:spacing w:line="288" w:lineRule="auto"/>
        <w:jc w:val="center"/>
        <w:rPr>
          <w:rFonts w:ascii="Trebuchet MS" w:hAnsi="Trebuchet MS" w:cs="Arial"/>
          <w:b/>
          <w:sz w:val="28"/>
          <w:szCs w:val="28"/>
        </w:rPr>
      </w:pPr>
      <w:r w:rsidRPr="0060671E">
        <w:rPr>
          <w:rFonts w:ascii="Trebuchet MS" w:hAnsi="Trebuchet MS" w:cs="Arial"/>
          <w:b/>
          <w:sz w:val="28"/>
          <w:szCs w:val="28"/>
        </w:rPr>
        <w:t>Use of Engineering Judgment and MUTCD Request Options</w:t>
      </w:r>
    </w:p>
    <w:p w14:paraId="6D5A6AE6" w14:textId="77777777" w:rsidR="006F5DF2" w:rsidRPr="006D3E8A" w:rsidRDefault="006F5DF2" w:rsidP="00C129A8">
      <w:pPr>
        <w:spacing w:line="288" w:lineRule="auto"/>
        <w:rPr>
          <w:rFonts w:ascii="Trebuchet MS" w:hAnsi="Trebuchet MS" w:cs="Arial"/>
        </w:rPr>
      </w:pPr>
    </w:p>
    <w:p w14:paraId="3DDAB64A"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This bulletin provides guidance on how and when engineering judgment may be used to deviate from the MUTCD standards and provides an overview of the various FHWA requests associated with the MUTCD. New Section 4.11 is hereby added to the Project Development Manual with the following te</w:t>
      </w:r>
      <w:bookmarkStart w:id="0" w:name="_GoBack"/>
      <w:bookmarkEnd w:id="0"/>
      <w:r w:rsidRPr="0060671E">
        <w:rPr>
          <w:rFonts w:ascii="Trebuchet MS" w:hAnsi="Trebuchet MS" w:cs="Arial"/>
          <w:sz w:val="22"/>
          <w:szCs w:val="22"/>
        </w:rPr>
        <w:t>xt:</w:t>
      </w:r>
    </w:p>
    <w:p w14:paraId="0A90141F" w14:textId="77777777" w:rsidR="0060671E" w:rsidRPr="0060671E" w:rsidRDefault="0060671E" w:rsidP="0060671E">
      <w:pPr>
        <w:tabs>
          <w:tab w:val="left" w:pos="4395"/>
        </w:tabs>
        <w:spacing w:line="288" w:lineRule="auto"/>
        <w:rPr>
          <w:rFonts w:ascii="Trebuchet MS" w:hAnsi="Trebuchet MS" w:cs="Arial"/>
          <w:sz w:val="22"/>
          <w:szCs w:val="22"/>
        </w:rPr>
      </w:pPr>
    </w:p>
    <w:p w14:paraId="54609791" w14:textId="77777777" w:rsidR="0060671E" w:rsidRPr="0060671E" w:rsidRDefault="0060671E" w:rsidP="0060671E">
      <w:pPr>
        <w:tabs>
          <w:tab w:val="left" w:pos="720"/>
          <w:tab w:val="left" w:pos="4395"/>
        </w:tabs>
        <w:spacing w:line="288" w:lineRule="auto"/>
        <w:rPr>
          <w:rFonts w:ascii="Trebuchet MS" w:hAnsi="Trebuchet MS" w:cs="Arial"/>
          <w:sz w:val="22"/>
          <w:szCs w:val="22"/>
        </w:rPr>
      </w:pPr>
      <w:r w:rsidRPr="0060671E">
        <w:rPr>
          <w:rFonts w:ascii="Trebuchet MS" w:hAnsi="Trebuchet MS" w:cs="Arial"/>
          <w:sz w:val="22"/>
          <w:szCs w:val="22"/>
        </w:rPr>
        <w:t>4.11</w:t>
      </w:r>
      <w:r w:rsidRPr="0060671E">
        <w:rPr>
          <w:rFonts w:ascii="Trebuchet MS" w:hAnsi="Trebuchet MS" w:cs="Arial"/>
          <w:sz w:val="22"/>
          <w:szCs w:val="22"/>
        </w:rPr>
        <w:tab/>
        <w:t>ENGINEERING JUDGMENT AND MUTCD REQUEST OPTIONS</w:t>
      </w:r>
    </w:p>
    <w:p w14:paraId="18A37942" w14:textId="77777777" w:rsidR="0060671E" w:rsidRPr="0060671E" w:rsidRDefault="0060671E" w:rsidP="0060671E">
      <w:pPr>
        <w:tabs>
          <w:tab w:val="left" w:pos="4395"/>
        </w:tabs>
        <w:spacing w:line="288" w:lineRule="auto"/>
        <w:rPr>
          <w:rFonts w:ascii="Trebuchet MS" w:hAnsi="Trebuchet MS" w:cs="Arial"/>
          <w:sz w:val="22"/>
          <w:szCs w:val="22"/>
        </w:rPr>
      </w:pPr>
    </w:p>
    <w:p w14:paraId="526F9BD0"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The controlling federal document for designing roadway signage is the Manual on Uniform Traffic Control Devices (MUTCD), published by the Federal Highway Administration (FHWA). In some cases, deviations from the standards set forth in the MUTCD are allowed on the basis of engineering judgment.</w:t>
      </w:r>
    </w:p>
    <w:p w14:paraId="1EB9554E" w14:textId="77777777" w:rsidR="0060671E" w:rsidRPr="0060671E" w:rsidRDefault="0060671E" w:rsidP="0060671E">
      <w:pPr>
        <w:tabs>
          <w:tab w:val="left" w:pos="4395"/>
        </w:tabs>
        <w:spacing w:line="288" w:lineRule="auto"/>
        <w:rPr>
          <w:rFonts w:ascii="Trebuchet MS" w:hAnsi="Trebuchet MS" w:cs="Arial"/>
          <w:sz w:val="22"/>
          <w:szCs w:val="22"/>
        </w:rPr>
      </w:pPr>
    </w:p>
    <w:p w14:paraId="470A438A"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The MUTCD contains two basic types of statements, Standard statements and Guidance statements. Standard statements contain the word “shall” and are considered mandatory. Guidance statements contain the word “should” and are considered suggestions. Under certain circumstances, a Project Engineer may deviate from a Standard statement based on engineering judgment.</w:t>
      </w:r>
    </w:p>
    <w:p w14:paraId="6FCDD36E" w14:textId="77777777" w:rsidR="0060671E" w:rsidRPr="0060671E" w:rsidRDefault="0060671E" w:rsidP="0060671E">
      <w:pPr>
        <w:tabs>
          <w:tab w:val="left" w:pos="4395"/>
        </w:tabs>
        <w:spacing w:line="288" w:lineRule="auto"/>
        <w:rPr>
          <w:rFonts w:ascii="Trebuchet MS" w:hAnsi="Trebuchet MS" w:cs="Arial"/>
          <w:sz w:val="22"/>
          <w:szCs w:val="22"/>
        </w:rPr>
      </w:pPr>
    </w:p>
    <w:p w14:paraId="46351C0C"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However, deviations may be allowed only if the deviation is location or site-specific. For example, a Project Engineer may use engineering judgment to justify specifying narrower signs in the median of a specific portion of a project where signs of standard width would protrude into the travel lane. The Project Engineer would only need to document the reasons in the project files to justify the decision.</w:t>
      </w:r>
    </w:p>
    <w:p w14:paraId="7E81C036" w14:textId="77777777" w:rsidR="0060671E" w:rsidRPr="0060671E" w:rsidRDefault="0060671E" w:rsidP="0060671E">
      <w:pPr>
        <w:tabs>
          <w:tab w:val="left" w:pos="4395"/>
        </w:tabs>
        <w:spacing w:line="288" w:lineRule="auto"/>
        <w:rPr>
          <w:rFonts w:ascii="Trebuchet MS" w:hAnsi="Trebuchet MS" w:cs="Arial"/>
          <w:sz w:val="22"/>
          <w:szCs w:val="22"/>
        </w:rPr>
      </w:pPr>
    </w:p>
    <w:p w14:paraId="52B7DF3D"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Any deviation using engineering judgment can affect only a specific area of the project; deviations from the MUTCD standard cannot be made on a project, corridor, area, or statewide basis. For example, a Project Engineer cannot use engineering judgment to justify using unique sign layouts on a corridor project, because the decision could have corridor, region, or statewide implications. Instead, to make changes on a project-wide basis, the Project Engineer could make use of one of the MUTCD requests:</w:t>
      </w:r>
    </w:p>
    <w:p w14:paraId="72FBF84E" w14:textId="77777777" w:rsidR="0060671E" w:rsidRPr="0060671E" w:rsidRDefault="0060671E" w:rsidP="0060671E">
      <w:pPr>
        <w:tabs>
          <w:tab w:val="left" w:pos="4395"/>
        </w:tabs>
        <w:spacing w:line="288" w:lineRule="auto"/>
        <w:rPr>
          <w:rFonts w:ascii="Trebuchet MS" w:hAnsi="Trebuchet MS" w:cs="Arial"/>
          <w:sz w:val="22"/>
          <w:szCs w:val="22"/>
        </w:rPr>
      </w:pPr>
    </w:p>
    <w:p w14:paraId="4771BDAC" w14:textId="77777777" w:rsidR="0060671E" w:rsidRPr="0060671E" w:rsidRDefault="0060671E" w:rsidP="00A57FCF">
      <w:pPr>
        <w:tabs>
          <w:tab w:val="left" w:pos="540"/>
          <w:tab w:val="left" w:pos="4395"/>
        </w:tabs>
        <w:spacing w:line="288" w:lineRule="auto"/>
        <w:rPr>
          <w:rFonts w:ascii="Trebuchet MS" w:hAnsi="Trebuchet MS" w:cs="Arial"/>
          <w:sz w:val="22"/>
          <w:szCs w:val="22"/>
        </w:rPr>
      </w:pPr>
      <w:r w:rsidRPr="0060671E">
        <w:rPr>
          <w:rFonts w:ascii="Trebuchet MS" w:hAnsi="Trebuchet MS" w:cs="Arial"/>
          <w:sz w:val="22"/>
          <w:szCs w:val="22"/>
        </w:rPr>
        <w:t>1.</w:t>
      </w:r>
      <w:r w:rsidRPr="0060671E">
        <w:rPr>
          <w:rFonts w:ascii="Trebuchet MS" w:hAnsi="Trebuchet MS" w:cs="Arial"/>
          <w:sz w:val="22"/>
          <w:szCs w:val="22"/>
        </w:rPr>
        <w:tab/>
        <w:t>Request for Interpretation</w:t>
      </w:r>
    </w:p>
    <w:p w14:paraId="71865AB4" w14:textId="77777777" w:rsidR="0060671E" w:rsidRPr="0060671E" w:rsidRDefault="0060671E" w:rsidP="00A57FCF">
      <w:pPr>
        <w:tabs>
          <w:tab w:val="left" w:pos="540"/>
          <w:tab w:val="left" w:pos="4395"/>
        </w:tabs>
        <w:spacing w:line="288" w:lineRule="auto"/>
        <w:rPr>
          <w:rFonts w:ascii="Trebuchet MS" w:hAnsi="Trebuchet MS" w:cs="Arial"/>
          <w:sz w:val="22"/>
          <w:szCs w:val="22"/>
        </w:rPr>
      </w:pPr>
      <w:r w:rsidRPr="0060671E">
        <w:rPr>
          <w:rFonts w:ascii="Trebuchet MS" w:hAnsi="Trebuchet MS" w:cs="Arial"/>
          <w:sz w:val="22"/>
          <w:szCs w:val="22"/>
        </w:rPr>
        <w:t>2.</w:t>
      </w:r>
      <w:r w:rsidRPr="0060671E">
        <w:rPr>
          <w:rFonts w:ascii="Trebuchet MS" w:hAnsi="Trebuchet MS" w:cs="Arial"/>
          <w:sz w:val="22"/>
          <w:szCs w:val="22"/>
        </w:rPr>
        <w:tab/>
        <w:t>Request for Permission to Experiment</w:t>
      </w:r>
    </w:p>
    <w:p w14:paraId="4A52A8D2" w14:textId="77777777" w:rsidR="0060671E" w:rsidRPr="0060671E" w:rsidRDefault="0060671E" w:rsidP="00A57FCF">
      <w:pPr>
        <w:tabs>
          <w:tab w:val="left" w:pos="540"/>
          <w:tab w:val="left" w:pos="4395"/>
        </w:tabs>
        <w:spacing w:line="288" w:lineRule="auto"/>
        <w:rPr>
          <w:rFonts w:ascii="Trebuchet MS" w:hAnsi="Trebuchet MS" w:cs="Arial"/>
          <w:sz w:val="22"/>
          <w:szCs w:val="22"/>
        </w:rPr>
      </w:pPr>
      <w:r w:rsidRPr="0060671E">
        <w:rPr>
          <w:rFonts w:ascii="Trebuchet MS" w:hAnsi="Trebuchet MS" w:cs="Arial"/>
          <w:sz w:val="22"/>
          <w:szCs w:val="22"/>
        </w:rPr>
        <w:t>3.</w:t>
      </w:r>
      <w:r w:rsidRPr="0060671E">
        <w:rPr>
          <w:rFonts w:ascii="Trebuchet MS" w:hAnsi="Trebuchet MS" w:cs="Arial"/>
          <w:sz w:val="22"/>
          <w:szCs w:val="22"/>
        </w:rPr>
        <w:tab/>
        <w:t>Request for Interim Approval</w:t>
      </w:r>
    </w:p>
    <w:p w14:paraId="60235CD3" w14:textId="77777777" w:rsidR="0060671E" w:rsidRPr="0060671E" w:rsidRDefault="0060671E" w:rsidP="00A57FCF">
      <w:pPr>
        <w:tabs>
          <w:tab w:val="left" w:pos="540"/>
          <w:tab w:val="left" w:pos="4395"/>
        </w:tabs>
        <w:spacing w:line="288" w:lineRule="auto"/>
        <w:rPr>
          <w:rFonts w:ascii="Trebuchet MS" w:hAnsi="Trebuchet MS" w:cs="Arial"/>
          <w:sz w:val="22"/>
          <w:szCs w:val="22"/>
        </w:rPr>
      </w:pPr>
      <w:r w:rsidRPr="0060671E">
        <w:rPr>
          <w:rFonts w:ascii="Trebuchet MS" w:hAnsi="Trebuchet MS" w:cs="Arial"/>
          <w:sz w:val="22"/>
          <w:szCs w:val="22"/>
        </w:rPr>
        <w:t>4.</w:t>
      </w:r>
      <w:r w:rsidRPr="0060671E">
        <w:rPr>
          <w:rFonts w:ascii="Trebuchet MS" w:hAnsi="Trebuchet MS" w:cs="Arial"/>
          <w:sz w:val="22"/>
          <w:szCs w:val="22"/>
        </w:rPr>
        <w:tab/>
        <w:t>Request for Change</w:t>
      </w:r>
    </w:p>
    <w:p w14:paraId="47ACF101" w14:textId="77777777" w:rsidR="0060671E" w:rsidRPr="0060671E" w:rsidRDefault="0060671E" w:rsidP="0060671E">
      <w:pPr>
        <w:tabs>
          <w:tab w:val="left" w:pos="4395"/>
        </w:tabs>
        <w:spacing w:line="288" w:lineRule="auto"/>
        <w:rPr>
          <w:rFonts w:ascii="Trebuchet MS" w:hAnsi="Trebuchet MS" w:cs="Arial"/>
          <w:sz w:val="22"/>
          <w:szCs w:val="22"/>
        </w:rPr>
      </w:pPr>
    </w:p>
    <w:p w14:paraId="50A691D9"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lastRenderedPageBreak/>
        <w:t>A request for interpretation involves asking FHWA to render an official opinion on the application and operation of standard traffic control devices, official meanings of standard traffic control devices, or the variations from standard device designs.</w:t>
      </w:r>
    </w:p>
    <w:p w14:paraId="21360D8C" w14:textId="77777777" w:rsidR="0060671E" w:rsidRPr="0060671E" w:rsidRDefault="0060671E" w:rsidP="0060671E">
      <w:pPr>
        <w:tabs>
          <w:tab w:val="left" w:pos="4395"/>
        </w:tabs>
        <w:spacing w:line="288" w:lineRule="auto"/>
        <w:rPr>
          <w:rFonts w:ascii="Trebuchet MS" w:hAnsi="Trebuchet MS" w:cs="Arial"/>
          <w:sz w:val="22"/>
          <w:szCs w:val="22"/>
        </w:rPr>
      </w:pPr>
    </w:p>
    <w:p w14:paraId="31B273ED"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A request for permission to experiment involves asking FHWA’s permission to field test or evaluate a new traffic control device, its application or manner of use, or a provision not specifically described in the MUTCD.</w:t>
      </w:r>
    </w:p>
    <w:p w14:paraId="26160A30" w14:textId="77777777" w:rsidR="0060671E" w:rsidRPr="0060671E" w:rsidRDefault="0060671E" w:rsidP="0060671E">
      <w:pPr>
        <w:tabs>
          <w:tab w:val="left" w:pos="4395"/>
        </w:tabs>
        <w:spacing w:line="288" w:lineRule="auto"/>
        <w:rPr>
          <w:rFonts w:ascii="Trebuchet MS" w:hAnsi="Trebuchet MS" w:cs="Arial"/>
          <w:sz w:val="22"/>
          <w:szCs w:val="22"/>
        </w:rPr>
      </w:pPr>
    </w:p>
    <w:p w14:paraId="3691AB08"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A request for interim approval involves asking FHWA for interim use, pending official rulemaking, of a new traffic control device, a revision to the application or manner of use of an existing traffic control device, or a provision not specifically described in the MUTCD. However, any other jurisdiction that desires to use a traffic control device for which FHWA has issued an interim approval must still request permission from FHWA.</w:t>
      </w:r>
    </w:p>
    <w:p w14:paraId="0D5B1259" w14:textId="77777777" w:rsidR="0060671E" w:rsidRPr="0060671E" w:rsidRDefault="0060671E" w:rsidP="0060671E">
      <w:pPr>
        <w:tabs>
          <w:tab w:val="left" w:pos="4395"/>
        </w:tabs>
        <w:spacing w:line="288" w:lineRule="auto"/>
        <w:rPr>
          <w:rFonts w:ascii="Trebuchet MS" w:hAnsi="Trebuchet MS" w:cs="Arial"/>
          <w:sz w:val="22"/>
          <w:szCs w:val="22"/>
        </w:rPr>
      </w:pPr>
    </w:p>
    <w:p w14:paraId="79DB9BE6"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A request for change involves asking FHWA to consider use of a new device to replace a present standard device, an additional device to be added to the list of standard devices, or a revision to a traffic control device application or placement criteria.</w:t>
      </w:r>
    </w:p>
    <w:p w14:paraId="78F8AFE7" w14:textId="77777777" w:rsidR="0060671E" w:rsidRPr="0060671E" w:rsidRDefault="0060671E" w:rsidP="0060671E">
      <w:pPr>
        <w:tabs>
          <w:tab w:val="left" w:pos="4395"/>
        </w:tabs>
        <w:spacing w:line="288" w:lineRule="auto"/>
        <w:rPr>
          <w:rFonts w:ascii="Trebuchet MS" w:hAnsi="Trebuchet MS" w:cs="Arial"/>
          <w:sz w:val="22"/>
          <w:szCs w:val="22"/>
        </w:rPr>
      </w:pPr>
    </w:p>
    <w:p w14:paraId="778119BD" w14:textId="4A6258B3"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All requests must be submitted to the FHWA Office of Transportation Operations MUTCD team for consideration (see MUTCD Section 1A.10 for details). All CDOT requests should be developed with the assistance of the appropriate Region Traffic Engineer or the Staff Safety and Traffic Engineering Branch’s Traffic Engineering Support / Specs &amp; Standards Unit.</w:t>
      </w:r>
    </w:p>
    <w:p w14:paraId="2EC56C5C" w14:textId="77777777" w:rsidR="0060671E" w:rsidRPr="0060671E" w:rsidRDefault="0060671E" w:rsidP="0060671E">
      <w:pPr>
        <w:tabs>
          <w:tab w:val="left" w:pos="4395"/>
        </w:tabs>
        <w:spacing w:line="288" w:lineRule="auto"/>
        <w:rPr>
          <w:rFonts w:ascii="Trebuchet MS" w:hAnsi="Trebuchet MS" w:cs="Arial"/>
          <w:sz w:val="22"/>
          <w:szCs w:val="22"/>
        </w:rPr>
      </w:pPr>
    </w:p>
    <w:p w14:paraId="66DAD345"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Requests submitted by local entities in Colorado do not require CDOT approval or involvement. However, FHWA does provide the CDOT Traffic Specifications &amp; Standards Engineer with a copy of the local entity’s request and FHWA’s reply. CDOT Region personnel who become aware of a pending request by a local entity should inform the appropriate Region Traffic Engineer, as well as the State Traffic Engineer, to ensure CDOT is informed of the request.</w:t>
      </w:r>
    </w:p>
    <w:p w14:paraId="73E7F3B3" w14:textId="77777777" w:rsidR="0060671E" w:rsidRPr="0060671E" w:rsidRDefault="0060671E" w:rsidP="0060671E">
      <w:pPr>
        <w:tabs>
          <w:tab w:val="left" w:pos="4395"/>
        </w:tabs>
        <w:spacing w:line="288" w:lineRule="auto"/>
        <w:rPr>
          <w:rFonts w:ascii="Trebuchet MS" w:hAnsi="Trebuchet MS" w:cs="Arial"/>
          <w:sz w:val="22"/>
          <w:szCs w:val="22"/>
        </w:rPr>
      </w:pPr>
    </w:p>
    <w:p w14:paraId="247D20FA" w14:textId="77777777" w:rsidR="0060671E" w:rsidRPr="0060671E"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Should you have any questions, or should you require assistance in submitting a request, contact the Safety and Traffic Engineering Branch.</w:t>
      </w:r>
    </w:p>
    <w:p w14:paraId="6F66CF8A" w14:textId="77777777" w:rsidR="0060671E" w:rsidRPr="0060671E" w:rsidRDefault="0060671E" w:rsidP="0060671E">
      <w:pPr>
        <w:tabs>
          <w:tab w:val="left" w:pos="4395"/>
        </w:tabs>
        <w:spacing w:line="288" w:lineRule="auto"/>
        <w:rPr>
          <w:rFonts w:ascii="Trebuchet MS" w:hAnsi="Trebuchet MS" w:cs="Arial"/>
          <w:sz w:val="22"/>
          <w:szCs w:val="22"/>
        </w:rPr>
      </w:pPr>
    </w:p>
    <w:p w14:paraId="5634CE3A" w14:textId="7215D1F5" w:rsidR="004A758D" w:rsidRDefault="004A758D">
      <w:pPr>
        <w:rPr>
          <w:rFonts w:ascii="Trebuchet MS" w:hAnsi="Trebuchet MS" w:cs="Arial"/>
          <w:sz w:val="22"/>
          <w:szCs w:val="22"/>
        </w:rPr>
      </w:pPr>
      <w:r>
        <w:rPr>
          <w:rFonts w:ascii="Trebuchet MS" w:hAnsi="Trebuchet MS" w:cs="Arial"/>
          <w:sz w:val="22"/>
          <w:szCs w:val="22"/>
        </w:rPr>
        <w:br w:type="page"/>
      </w:r>
    </w:p>
    <w:p w14:paraId="4A248BA1" w14:textId="77777777" w:rsidR="0060671E" w:rsidRPr="0060671E" w:rsidRDefault="0060671E" w:rsidP="0060671E">
      <w:pPr>
        <w:tabs>
          <w:tab w:val="left" w:pos="4395"/>
        </w:tabs>
        <w:spacing w:line="288" w:lineRule="auto"/>
        <w:rPr>
          <w:rFonts w:ascii="Trebuchet MS" w:hAnsi="Trebuchet MS" w:cs="Arial"/>
          <w:sz w:val="22"/>
          <w:szCs w:val="22"/>
        </w:rPr>
      </w:pPr>
    </w:p>
    <w:p w14:paraId="56C991D0" w14:textId="68F461B9" w:rsidR="004A758D" w:rsidRDefault="004A758D" w:rsidP="0060671E">
      <w:pPr>
        <w:tabs>
          <w:tab w:val="left" w:pos="4395"/>
        </w:tabs>
        <w:spacing w:line="288" w:lineRule="auto"/>
        <w:rPr>
          <w:rFonts w:ascii="Trebuchet MS" w:hAnsi="Trebuchet MS" w:cs="Arial"/>
          <w:sz w:val="22"/>
          <w:szCs w:val="22"/>
        </w:rPr>
      </w:pPr>
      <w:r>
        <w:rPr>
          <w:rFonts w:ascii="Trebuchet MS" w:hAnsi="Trebuchet MS" w:cs="Arial"/>
          <w:b/>
          <w:sz w:val="22"/>
          <w:szCs w:val="22"/>
        </w:rPr>
        <w:t>Resources</w:t>
      </w:r>
    </w:p>
    <w:p w14:paraId="0DEBB4A7" w14:textId="77777777" w:rsidR="004A758D" w:rsidRDefault="004A758D" w:rsidP="0060671E">
      <w:pPr>
        <w:tabs>
          <w:tab w:val="left" w:pos="4395"/>
        </w:tabs>
        <w:spacing w:line="288" w:lineRule="auto"/>
        <w:rPr>
          <w:rFonts w:ascii="Trebuchet MS" w:hAnsi="Trebuchet MS" w:cs="Arial"/>
          <w:sz w:val="22"/>
          <w:szCs w:val="22"/>
        </w:rPr>
      </w:pPr>
    </w:p>
    <w:p w14:paraId="7F0A98EC" w14:textId="42D872E4" w:rsidR="00E94B93" w:rsidRPr="003216FA" w:rsidRDefault="0060671E" w:rsidP="0060671E">
      <w:pPr>
        <w:tabs>
          <w:tab w:val="left" w:pos="4395"/>
        </w:tabs>
        <w:spacing w:line="288" w:lineRule="auto"/>
        <w:rPr>
          <w:rFonts w:ascii="Trebuchet MS" w:hAnsi="Trebuchet MS" w:cs="Arial"/>
          <w:sz w:val="22"/>
          <w:szCs w:val="22"/>
        </w:rPr>
      </w:pPr>
      <w:r w:rsidRPr="0060671E">
        <w:rPr>
          <w:rFonts w:ascii="Trebuchet MS" w:hAnsi="Trebuchet MS" w:cs="Arial"/>
          <w:sz w:val="22"/>
          <w:szCs w:val="22"/>
        </w:rPr>
        <w:t>To update this information in the Project Development Manual, print-out the attached file and insert the new pages at the end of Section 4:</w:t>
      </w:r>
    </w:p>
    <w:p w14:paraId="7EEDFB6D" w14:textId="77777777" w:rsidR="003216FA" w:rsidRDefault="003216FA" w:rsidP="00C129A8">
      <w:pPr>
        <w:tabs>
          <w:tab w:val="left" w:pos="4395"/>
        </w:tabs>
        <w:spacing w:line="288" w:lineRule="auto"/>
        <w:rPr>
          <w:rFonts w:ascii="Trebuchet MS" w:hAnsi="Trebuchet MS" w:cs="Arial"/>
          <w:bCs/>
          <w:sz w:val="22"/>
          <w:szCs w:val="22"/>
          <w:u w:val="single"/>
        </w:rPr>
      </w:pPr>
    </w:p>
    <w:bookmarkStart w:id="1" w:name="_MON_1480334081"/>
    <w:bookmarkEnd w:id="1"/>
    <w:p w14:paraId="3FAB2E77" w14:textId="77777777" w:rsidR="004A758D" w:rsidRPr="003216FA" w:rsidRDefault="004A758D" w:rsidP="00C129A8">
      <w:pPr>
        <w:tabs>
          <w:tab w:val="left" w:pos="4395"/>
        </w:tabs>
        <w:spacing w:line="288" w:lineRule="auto"/>
        <w:rPr>
          <w:rFonts w:ascii="Trebuchet MS" w:hAnsi="Trebuchet MS" w:cs="Arial"/>
          <w:bCs/>
          <w:sz w:val="22"/>
          <w:szCs w:val="22"/>
          <w:u w:val="single"/>
        </w:rPr>
      </w:pPr>
      <w:r>
        <w:rPr>
          <w:rFonts w:ascii="Trebuchet MS" w:hAnsi="Trebuchet MS" w:cs="Arial"/>
          <w:bCs/>
          <w:sz w:val="22"/>
          <w:szCs w:val="22"/>
          <w:u w:val="single"/>
        </w:rPr>
        <w:object w:dxaOrig="1550" w:dyaOrig="991" w14:anchorId="71FC2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15pt" o:ole="">
            <v:imagedata r:id="rId11" o:title=""/>
          </v:shape>
          <o:OLEObject Type="Embed" ProgID="Word.Document.12" ShapeID="_x0000_i1025" DrawAspect="Icon" ObjectID="_1480335190" r:id="rId12">
            <o:FieldCodes>\s</o:FieldCodes>
          </o:OLEObject>
        </w:object>
      </w:r>
    </w:p>
    <w:p w14:paraId="2B7FF20D" w14:textId="77777777" w:rsidR="00781808" w:rsidRPr="003216FA" w:rsidRDefault="00781808" w:rsidP="00C129A8">
      <w:pPr>
        <w:tabs>
          <w:tab w:val="left" w:pos="4395"/>
        </w:tabs>
        <w:spacing w:line="288" w:lineRule="auto"/>
        <w:rPr>
          <w:rFonts w:ascii="Trebuchet MS" w:hAnsi="Trebuchet MS" w:cs="Arial"/>
          <w:sz w:val="22"/>
          <w:szCs w:val="22"/>
          <w:u w:val="single"/>
        </w:rPr>
      </w:pPr>
    </w:p>
    <w:p w14:paraId="4DB98AB4" w14:textId="77777777" w:rsidR="003216FA" w:rsidRPr="003216FA" w:rsidRDefault="003216FA" w:rsidP="003216FA">
      <w:pPr>
        <w:spacing w:line="24" w:lineRule="atLeast"/>
        <w:rPr>
          <w:rFonts w:ascii="Trebuchet MS" w:hAnsi="Trebuchet MS" w:cs="Arial"/>
          <w:b/>
          <w:sz w:val="22"/>
          <w:szCs w:val="22"/>
          <w:u w:val="single"/>
        </w:rPr>
      </w:pPr>
    </w:p>
    <w:p w14:paraId="620AE711" w14:textId="77777777" w:rsidR="003216FA" w:rsidRPr="003216FA" w:rsidRDefault="003216FA" w:rsidP="003216FA">
      <w:pPr>
        <w:spacing w:line="24" w:lineRule="atLeast"/>
        <w:rPr>
          <w:rFonts w:ascii="Trebuchet MS" w:hAnsi="Trebuchet MS" w:cs="Arial"/>
          <w:b/>
          <w:sz w:val="22"/>
          <w:szCs w:val="22"/>
          <w:u w:val="single"/>
        </w:rPr>
      </w:pPr>
      <w:r w:rsidRPr="004A758D">
        <w:rPr>
          <w:rFonts w:ascii="Trebuchet MS" w:hAnsi="Trebuchet MS" w:cs="Arial"/>
          <w:b/>
          <w:sz w:val="22"/>
          <w:szCs w:val="22"/>
        </w:rPr>
        <w:t>References</w:t>
      </w:r>
      <w:r w:rsidRPr="003216FA">
        <w:rPr>
          <w:rFonts w:ascii="Trebuchet MS" w:hAnsi="Trebuchet MS" w:cs="Arial"/>
          <w:b/>
          <w:sz w:val="22"/>
          <w:szCs w:val="22"/>
          <w:u w:val="single"/>
        </w:rPr>
        <w:t>:</w:t>
      </w:r>
    </w:p>
    <w:p w14:paraId="574F628C" w14:textId="77777777" w:rsidR="003216FA" w:rsidRPr="003216FA" w:rsidRDefault="003216FA" w:rsidP="003216FA">
      <w:pPr>
        <w:spacing w:line="24" w:lineRule="atLeast"/>
        <w:rPr>
          <w:rFonts w:ascii="Trebuchet MS" w:hAnsi="Trebuchet MS" w:cs="Arial"/>
          <w:sz w:val="22"/>
          <w:szCs w:val="22"/>
        </w:rPr>
      </w:pPr>
    </w:p>
    <w:p w14:paraId="1B8479DE" w14:textId="7EBDD384" w:rsidR="003216FA" w:rsidRPr="003216FA" w:rsidRDefault="003216FA" w:rsidP="003216FA">
      <w:pPr>
        <w:spacing w:line="24" w:lineRule="atLeast"/>
        <w:rPr>
          <w:rFonts w:ascii="Trebuchet MS" w:hAnsi="Trebuchet MS" w:cs="Arial"/>
          <w:sz w:val="22"/>
          <w:szCs w:val="22"/>
        </w:rPr>
      </w:pPr>
      <w:r w:rsidRPr="003216FA">
        <w:rPr>
          <w:rFonts w:ascii="Trebuchet MS" w:hAnsi="Trebuchet MS" w:cs="Arial"/>
          <w:sz w:val="22"/>
          <w:szCs w:val="22"/>
        </w:rPr>
        <w:t xml:space="preserve">Design Bulletins can be found on the CDOT </w:t>
      </w:r>
      <w:r w:rsidR="00536CF8">
        <w:rPr>
          <w:rFonts w:ascii="Trebuchet MS" w:hAnsi="Trebuchet MS" w:cs="Arial"/>
          <w:sz w:val="22"/>
          <w:szCs w:val="22"/>
        </w:rPr>
        <w:t>website</w:t>
      </w:r>
      <w:r w:rsidR="00536CF8" w:rsidRPr="003216FA">
        <w:rPr>
          <w:rFonts w:ascii="Trebuchet MS" w:hAnsi="Trebuchet MS" w:cs="Arial"/>
          <w:sz w:val="22"/>
          <w:szCs w:val="22"/>
        </w:rPr>
        <w:t xml:space="preserve"> </w:t>
      </w:r>
      <w:r w:rsidRPr="003216FA">
        <w:rPr>
          <w:rFonts w:ascii="Trebuchet MS" w:hAnsi="Trebuchet MS" w:cs="Arial"/>
          <w:sz w:val="22"/>
          <w:szCs w:val="22"/>
        </w:rPr>
        <w:t xml:space="preserve">at: </w:t>
      </w:r>
    </w:p>
    <w:p w14:paraId="4443E76E" w14:textId="77777777" w:rsidR="003216FA" w:rsidRPr="003216FA" w:rsidRDefault="00CB7A16" w:rsidP="003216FA">
      <w:pPr>
        <w:spacing w:line="24" w:lineRule="atLeast"/>
        <w:rPr>
          <w:rFonts w:ascii="Trebuchet MS" w:hAnsi="Trebuchet MS" w:cs="Arial"/>
          <w:sz w:val="22"/>
          <w:szCs w:val="22"/>
        </w:rPr>
      </w:pPr>
      <w:hyperlink r:id="rId13" w:history="1">
        <w:r w:rsidR="003216FA" w:rsidRPr="003216FA">
          <w:rPr>
            <w:rStyle w:val="Hyperlink"/>
            <w:rFonts w:ascii="Trebuchet MS" w:hAnsi="Trebuchet MS" w:cs="Arial"/>
            <w:sz w:val="22"/>
            <w:szCs w:val="22"/>
          </w:rPr>
          <w:t>http://www.coloradodot.info/business/designsupport/bulletins_manuals/design-bulletins</w:t>
        </w:r>
      </w:hyperlink>
    </w:p>
    <w:p w14:paraId="14073612" w14:textId="77777777" w:rsidR="00737BFC" w:rsidRPr="003216FA" w:rsidRDefault="00737BFC" w:rsidP="003216FA">
      <w:pPr>
        <w:spacing w:line="24" w:lineRule="atLeast"/>
        <w:rPr>
          <w:rFonts w:ascii="Trebuchet MS" w:hAnsi="Trebuchet MS"/>
          <w:sz w:val="22"/>
          <w:szCs w:val="22"/>
        </w:rPr>
      </w:pPr>
    </w:p>
    <w:sectPr w:rsidR="00737BFC" w:rsidRPr="003216FA" w:rsidSect="00F71829">
      <w:head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2779" w14:textId="77777777" w:rsidR="00CB7A16" w:rsidRDefault="00CB7A16">
      <w:r>
        <w:separator/>
      </w:r>
    </w:p>
  </w:endnote>
  <w:endnote w:type="continuationSeparator" w:id="0">
    <w:p w14:paraId="0E1C18D7" w14:textId="77777777" w:rsidR="00CB7A16" w:rsidRDefault="00CB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2C6EB" w14:textId="77777777" w:rsidR="00CB7A16" w:rsidRDefault="00CB7A16">
      <w:r>
        <w:separator/>
      </w:r>
    </w:p>
  </w:footnote>
  <w:footnote w:type="continuationSeparator" w:id="0">
    <w:p w14:paraId="62E8E36C" w14:textId="77777777" w:rsidR="00CB7A16" w:rsidRDefault="00CB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1098EC3B" w14:textId="77777777" w:rsidTr="00694239">
      <w:tc>
        <w:tcPr>
          <w:tcW w:w="3708" w:type="dxa"/>
          <w:vMerge w:val="restart"/>
          <w:vAlign w:val="center"/>
        </w:tcPr>
        <w:p w14:paraId="3EB0BCEA" w14:textId="42252C79" w:rsidR="00BA57FB" w:rsidRDefault="00BA57FB" w:rsidP="00694239">
          <w:pPr>
            <w:jc w:val="center"/>
          </w:pPr>
          <w:r>
            <w:rPr>
              <w:noProof/>
            </w:rPr>
            <mc:AlternateContent>
              <mc:Choice Requires="wps">
                <w:drawing>
                  <wp:anchor distT="0" distB="0" distL="114300" distR="114300" simplePos="0" relativeHeight="251657216" behindDoc="0" locked="0" layoutInCell="1" allowOverlap="1" wp14:anchorId="5CB8F768" wp14:editId="3EF832F0">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9C84" w14:textId="788BE48E" w:rsidR="00BA57FB" w:rsidRDefault="00BA57FB" w:rsidP="00BA57FB">
                                <w:pPr>
                                  <w:pStyle w:val="returnaddress"/>
                                  <w:spacing w:before="2"/>
                                </w:pPr>
                                <w:r>
                                  <w:t xml:space="preserve">Division of </w:t>
                                </w:r>
                                <w:r w:rsidR="008C6436">
                                  <w:t>Project</w:t>
                                </w:r>
                                <w:r>
                                  <w:t xml:space="preserve"> Support</w:t>
                                </w:r>
                              </w:p>
                              <w:p w14:paraId="6C082BEC" w14:textId="77777777" w:rsidR="00BA57FB" w:rsidRDefault="00BA57FB" w:rsidP="00BA57FB">
                                <w:pPr>
                                  <w:pStyle w:val="returnaddress"/>
                                  <w:spacing w:beforeLines="0" w:line="240" w:lineRule="exact"/>
                                </w:pPr>
                                <w:r>
                                  <w:t xml:space="preserve">Project Development Branch </w:t>
                                </w:r>
                              </w:p>
                              <w:p w14:paraId="1089F0E0"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8F768"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19339C84" w14:textId="788BE48E" w:rsidR="00BA57FB" w:rsidRDefault="00BA57FB" w:rsidP="00BA57FB">
                          <w:pPr>
                            <w:pStyle w:val="returnaddress"/>
                            <w:spacing w:before="2"/>
                          </w:pPr>
                          <w:r>
                            <w:t xml:space="preserve">Division of </w:t>
                          </w:r>
                          <w:r w:rsidR="008C6436">
                            <w:t>Project</w:t>
                          </w:r>
                          <w:r>
                            <w:t xml:space="preserve"> Support</w:t>
                          </w:r>
                        </w:p>
                        <w:p w14:paraId="6C082BEC" w14:textId="77777777" w:rsidR="00BA57FB" w:rsidRDefault="00BA57FB" w:rsidP="00BA57FB">
                          <w:pPr>
                            <w:pStyle w:val="returnaddress"/>
                            <w:spacing w:beforeLines="0" w:line="240" w:lineRule="exact"/>
                          </w:pPr>
                          <w:r>
                            <w:t xml:space="preserve">Project Development Branch </w:t>
                          </w:r>
                        </w:p>
                        <w:p w14:paraId="1089F0E0"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98176" behindDoc="0" locked="0" layoutInCell="1" allowOverlap="1" wp14:anchorId="52C6F914" wp14:editId="364E5094">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1D4C3BA5"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7D743C78" w14:textId="77777777" w:rsidTr="00694239">
      <w:trPr>
        <w:cantSplit/>
        <w:trHeight w:val="144"/>
      </w:trPr>
      <w:tc>
        <w:tcPr>
          <w:tcW w:w="3708" w:type="dxa"/>
          <w:vMerge/>
        </w:tcPr>
        <w:p w14:paraId="55AB4B41" w14:textId="77777777" w:rsidR="00BA57FB" w:rsidRDefault="00BA57FB" w:rsidP="00694239"/>
      </w:tc>
      <w:tc>
        <w:tcPr>
          <w:tcW w:w="6588" w:type="dxa"/>
          <w:gridSpan w:val="2"/>
        </w:tcPr>
        <w:p w14:paraId="2772E2D1" w14:textId="77777777" w:rsidR="00BA57FB" w:rsidRDefault="00BA57FB" w:rsidP="00694239"/>
      </w:tc>
    </w:tr>
    <w:tr w:rsidR="00BA57FB" w:rsidRPr="00AF44E2" w14:paraId="18EDADD5" w14:textId="77777777" w:rsidTr="00694239">
      <w:trPr>
        <w:cantSplit/>
        <w:trHeight w:val="288"/>
      </w:trPr>
      <w:tc>
        <w:tcPr>
          <w:tcW w:w="3708" w:type="dxa"/>
          <w:vMerge/>
          <w:vAlign w:val="center"/>
        </w:tcPr>
        <w:p w14:paraId="6F40D1E9" w14:textId="77777777" w:rsidR="00BA57FB" w:rsidRPr="00AF44E2" w:rsidRDefault="00BA57FB" w:rsidP="00694239">
          <w:pPr>
            <w:rPr>
              <w:rFonts w:ascii="Arial" w:hAnsi="Arial" w:cs="Arial"/>
              <w:b/>
            </w:rPr>
          </w:pPr>
        </w:p>
      </w:tc>
      <w:tc>
        <w:tcPr>
          <w:tcW w:w="1440" w:type="dxa"/>
          <w:vAlign w:val="center"/>
        </w:tcPr>
        <w:p w14:paraId="24C1BD53" w14:textId="77777777" w:rsidR="00BA57FB" w:rsidRPr="00AF44E2" w:rsidRDefault="00BA57FB" w:rsidP="00694239">
          <w:pPr>
            <w:rPr>
              <w:rFonts w:ascii="Arial" w:hAnsi="Arial" w:cs="Arial"/>
              <w:b/>
            </w:rPr>
          </w:pPr>
        </w:p>
      </w:tc>
      <w:tc>
        <w:tcPr>
          <w:tcW w:w="5148" w:type="dxa"/>
          <w:vAlign w:val="center"/>
        </w:tcPr>
        <w:p w14:paraId="3788DF5C" w14:textId="500712BD" w:rsidR="00BA57FB" w:rsidRPr="000C134F" w:rsidRDefault="00A57FCF" w:rsidP="008E7FE7">
          <w:pPr>
            <w:rPr>
              <w:rFonts w:ascii="Trebuchet MS" w:hAnsi="Trebuchet MS" w:cs="Arial"/>
              <w:b/>
              <w:sz w:val="23"/>
              <w:szCs w:val="23"/>
            </w:rPr>
          </w:pPr>
          <w:r w:rsidRPr="00A57FCF">
            <w:rPr>
              <w:rFonts w:ascii="Trebuchet MS" w:hAnsi="Trebuchet MS" w:cs="Arial"/>
              <w:b/>
              <w:sz w:val="23"/>
              <w:szCs w:val="23"/>
            </w:rPr>
            <w:t xml:space="preserve">Use of Engineering Judgment </w:t>
          </w:r>
          <w:r>
            <w:rPr>
              <w:rFonts w:ascii="Trebuchet MS" w:hAnsi="Trebuchet MS" w:cs="Arial"/>
              <w:b/>
              <w:sz w:val="23"/>
              <w:szCs w:val="23"/>
            </w:rPr>
            <w:br/>
          </w:r>
          <w:r w:rsidRPr="00A57FCF">
            <w:rPr>
              <w:rFonts w:ascii="Trebuchet MS" w:hAnsi="Trebuchet MS" w:cs="Arial"/>
              <w:b/>
              <w:sz w:val="23"/>
              <w:szCs w:val="23"/>
            </w:rPr>
            <w:t>and MUTCD Request Options</w:t>
          </w:r>
        </w:p>
      </w:tc>
    </w:tr>
    <w:tr w:rsidR="00BA57FB" w14:paraId="6792F8AA" w14:textId="77777777" w:rsidTr="00694239">
      <w:trPr>
        <w:cantSplit/>
        <w:trHeight w:val="288"/>
      </w:trPr>
      <w:tc>
        <w:tcPr>
          <w:tcW w:w="3708" w:type="dxa"/>
          <w:vMerge/>
          <w:vAlign w:val="center"/>
        </w:tcPr>
        <w:p w14:paraId="71327CF2" w14:textId="77777777" w:rsidR="00BA57FB" w:rsidRPr="00AF44E2" w:rsidRDefault="00BA57FB" w:rsidP="00694239">
          <w:pPr>
            <w:rPr>
              <w:rFonts w:ascii="Arial" w:hAnsi="Arial" w:cs="Arial"/>
            </w:rPr>
          </w:pPr>
        </w:p>
      </w:tc>
      <w:tc>
        <w:tcPr>
          <w:tcW w:w="1440" w:type="dxa"/>
          <w:vAlign w:val="center"/>
        </w:tcPr>
        <w:p w14:paraId="38F05570" w14:textId="77777777" w:rsidR="00BA57FB" w:rsidRPr="00AF44E2" w:rsidRDefault="00BA57FB" w:rsidP="00694239">
          <w:pPr>
            <w:rPr>
              <w:rFonts w:ascii="Arial" w:hAnsi="Arial" w:cs="Arial"/>
            </w:rPr>
          </w:pPr>
        </w:p>
      </w:tc>
      <w:tc>
        <w:tcPr>
          <w:tcW w:w="5148" w:type="dxa"/>
          <w:vAlign w:val="center"/>
        </w:tcPr>
        <w:p w14:paraId="770A7763" w14:textId="14961A18" w:rsidR="00BA57FB" w:rsidRPr="000C134F" w:rsidRDefault="00BA57FB" w:rsidP="00DF51BC">
          <w:pPr>
            <w:rPr>
              <w:rFonts w:ascii="Trebuchet MS" w:hAnsi="Trebuchet MS" w:cs="Arial"/>
              <w:sz w:val="23"/>
              <w:szCs w:val="23"/>
            </w:rPr>
          </w:pPr>
          <w:r w:rsidRPr="000C134F">
            <w:rPr>
              <w:rFonts w:ascii="Trebuchet MS" w:hAnsi="Trebuchet MS" w:cs="Arial"/>
              <w:sz w:val="23"/>
              <w:szCs w:val="23"/>
            </w:rPr>
            <w:t xml:space="preserve">2014 Number </w:t>
          </w:r>
          <w:r w:rsidR="00A57FCF">
            <w:rPr>
              <w:rFonts w:ascii="Trebuchet MS" w:hAnsi="Trebuchet MS" w:cs="Arial"/>
              <w:sz w:val="23"/>
              <w:szCs w:val="23"/>
            </w:rPr>
            <w:t>15</w:t>
          </w:r>
          <w:r w:rsidRPr="000C134F">
            <w:rPr>
              <w:rFonts w:ascii="Trebuchet MS" w:hAnsi="Trebuchet MS" w:cs="Arial"/>
              <w:sz w:val="23"/>
              <w:szCs w:val="23"/>
            </w:rPr>
            <w:t xml:space="preserve">, Page </w:t>
          </w:r>
          <w:r w:rsidRPr="000C134F">
            <w:rPr>
              <w:rFonts w:ascii="Trebuchet MS" w:hAnsi="Trebuchet MS" w:cs="Arial"/>
              <w:sz w:val="23"/>
              <w:szCs w:val="23"/>
            </w:rPr>
            <w:fldChar w:fldCharType="begin"/>
          </w:r>
          <w:r w:rsidRPr="000C134F">
            <w:rPr>
              <w:rFonts w:ascii="Trebuchet MS" w:hAnsi="Trebuchet MS" w:cs="Arial"/>
              <w:sz w:val="23"/>
              <w:szCs w:val="23"/>
            </w:rPr>
            <w:instrText xml:space="preserve"> PAGE  \* Arabic  \* MERGEFORMAT </w:instrText>
          </w:r>
          <w:r w:rsidRPr="000C134F">
            <w:rPr>
              <w:rFonts w:ascii="Trebuchet MS" w:hAnsi="Trebuchet MS" w:cs="Arial"/>
              <w:sz w:val="23"/>
              <w:szCs w:val="23"/>
            </w:rPr>
            <w:fldChar w:fldCharType="separate"/>
          </w:r>
          <w:r w:rsidR="00524046">
            <w:rPr>
              <w:rFonts w:ascii="Trebuchet MS" w:hAnsi="Trebuchet MS" w:cs="Arial"/>
              <w:noProof/>
              <w:sz w:val="23"/>
              <w:szCs w:val="23"/>
            </w:rPr>
            <w:t>2</w:t>
          </w:r>
          <w:r w:rsidRPr="000C134F">
            <w:rPr>
              <w:rFonts w:ascii="Trebuchet MS" w:hAnsi="Trebuchet MS" w:cs="Arial"/>
              <w:sz w:val="23"/>
              <w:szCs w:val="23"/>
            </w:rPr>
            <w:fldChar w:fldCharType="end"/>
          </w:r>
          <w:r w:rsidRPr="000C134F">
            <w:rPr>
              <w:rFonts w:ascii="Trebuchet MS" w:hAnsi="Trebuchet MS" w:cs="Arial"/>
              <w:sz w:val="23"/>
              <w:szCs w:val="23"/>
            </w:rPr>
            <w:t xml:space="preserve"> of </w:t>
          </w:r>
          <w:r w:rsidRPr="000C134F">
            <w:rPr>
              <w:rFonts w:ascii="Trebuchet MS" w:hAnsi="Trebuchet MS" w:cs="Arial"/>
              <w:sz w:val="23"/>
              <w:szCs w:val="23"/>
            </w:rPr>
            <w:fldChar w:fldCharType="begin"/>
          </w:r>
          <w:r w:rsidRPr="000C134F">
            <w:rPr>
              <w:rFonts w:ascii="Trebuchet MS" w:hAnsi="Trebuchet MS" w:cs="Arial"/>
              <w:sz w:val="23"/>
              <w:szCs w:val="23"/>
            </w:rPr>
            <w:instrText xml:space="preserve"> NUMPAGES  \* Arabic  \* MERGEFORMAT </w:instrText>
          </w:r>
          <w:r w:rsidRPr="000C134F">
            <w:rPr>
              <w:rFonts w:ascii="Trebuchet MS" w:hAnsi="Trebuchet MS" w:cs="Arial"/>
              <w:sz w:val="23"/>
              <w:szCs w:val="23"/>
            </w:rPr>
            <w:fldChar w:fldCharType="separate"/>
          </w:r>
          <w:r w:rsidR="00524046">
            <w:rPr>
              <w:rFonts w:ascii="Trebuchet MS" w:hAnsi="Trebuchet MS" w:cs="Arial"/>
              <w:noProof/>
              <w:sz w:val="23"/>
              <w:szCs w:val="23"/>
            </w:rPr>
            <w:t>3</w:t>
          </w:r>
          <w:r w:rsidRPr="000C134F">
            <w:rPr>
              <w:rFonts w:ascii="Trebuchet MS" w:hAnsi="Trebuchet MS" w:cs="Arial"/>
              <w:sz w:val="23"/>
              <w:szCs w:val="23"/>
            </w:rPr>
            <w:fldChar w:fldCharType="end"/>
          </w:r>
        </w:p>
      </w:tc>
    </w:tr>
    <w:tr w:rsidR="00BA57FB" w14:paraId="26BA8625" w14:textId="77777777" w:rsidTr="00694239">
      <w:trPr>
        <w:cantSplit/>
        <w:trHeight w:val="288"/>
      </w:trPr>
      <w:tc>
        <w:tcPr>
          <w:tcW w:w="3708" w:type="dxa"/>
          <w:vMerge/>
          <w:vAlign w:val="center"/>
        </w:tcPr>
        <w:p w14:paraId="0C5A7A96" w14:textId="77777777" w:rsidR="00BA57FB" w:rsidRDefault="00BA57FB" w:rsidP="00694239"/>
      </w:tc>
      <w:tc>
        <w:tcPr>
          <w:tcW w:w="1440" w:type="dxa"/>
          <w:vAlign w:val="center"/>
        </w:tcPr>
        <w:p w14:paraId="061D8464" w14:textId="77777777" w:rsidR="00BA57FB" w:rsidRDefault="00BA57FB" w:rsidP="00694239"/>
      </w:tc>
      <w:tc>
        <w:tcPr>
          <w:tcW w:w="5148" w:type="dxa"/>
          <w:vAlign w:val="center"/>
        </w:tcPr>
        <w:p w14:paraId="356CB723" w14:textId="5D73BEDE" w:rsidR="00BA57FB" w:rsidRPr="000C134F" w:rsidRDefault="00BA57FB" w:rsidP="00C405FF">
          <w:pPr>
            <w:spacing w:after="120"/>
            <w:rPr>
              <w:rFonts w:ascii="Trebuchet MS" w:hAnsi="Trebuchet MS" w:cs="Arial"/>
            </w:rPr>
          </w:pPr>
          <w:r w:rsidRPr="000C134F">
            <w:rPr>
              <w:rFonts w:ascii="Trebuchet MS" w:hAnsi="Trebuchet MS" w:cs="Arial"/>
              <w:sz w:val="23"/>
              <w:szCs w:val="23"/>
            </w:rPr>
            <w:t xml:space="preserve">Date: </w:t>
          </w:r>
          <w:r w:rsidR="00C405FF">
            <w:rPr>
              <w:rFonts w:ascii="Trebuchet MS" w:hAnsi="Trebuchet MS" w:cs="Arial"/>
              <w:sz w:val="23"/>
              <w:szCs w:val="23"/>
            </w:rPr>
            <w:t xml:space="preserve">December </w:t>
          </w:r>
          <w:r w:rsidR="00A57FCF">
            <w:rPr>
              <w:rFonts w:ascii="Trebuchet MS" w:hAnsi="Trebuchet MS" w:cs="Arial"/>
              <w:sz w:val="23"/>
              <w:szCs w:val="23"/>
            </w:rPr>
            <w:t>1</w:t>
          </w:r>
          <w:r w:rsidR="00C405FF">
            <w:rPr>
              <w:rFonts w:ascii="Trebuchet MS" w:hAnsi="Trebuchet MS" w:cs="Arial"/>
              <w:sz w:val="23"/>
              <w:szCs w:val="23"/>
            </w:rPr>
            <w:t>8</w:t>
          </w:r>
          <w:r w:rsidR="00DA2D37">
            <w:rPr>
              <w:rFonts w:ascii="Trebuchet MS" w:hAnsi="Trebuchet MS" w:cs="Arial"/>
              <w:sz w:val="23"/>
              <w:szCs w:val="23"/>
            </w:rPr>
            <w:t>, 2014</w:t>
          </w:r>
        </w:p>
      </w:tc>
    </w:tr>
  </w:tbl>
  <w:p w14:paraId="06D71AB0"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26BD"/>
    <w:multiLevelType w:val="hybridMultilevel"/>
    <w:tmpl w:val="ADBCAFA0"/>
    <w:lvl w:ilvl="0" w:tplc="3696A5B2">
      <w:start w:val="1"/>
      <w:numFmt w:val="bullet"/>
      <w:lvlText w:val="•"/>
      <w:lvlJc w:val="left"/>
      <w:pPr>
        <w:tabs>
          <w:tab w:val="num" w:pos="720"/>
        </w:tabs>
        <w:ind w:left="720" w:hanging="360"/>
      </w:pPr>
      <w:rPr>
        <w:rFonts w:ascii="Arial" w:hAnsi="Arial" w:hint="default"/>
      </w:rPr>
    </w:lvl>
    <w:lvl w:ilvl="1" w:tplc="1F12426E">
      <w:start w:val="1"/>
      <w:numFmt w:val="bullet"/>
      <w:lvlText w:val="•"/>
      <w:lvlJc w:val="left"/>
      <w:pPr>
        <w:tabs>
          <w:tab w:val="num" w:pos="1440"/>
        </w:tabs>
        <w:ind w:left="1440" w:hanging="360"/>
      </w:pPr>
      <w:rPr>
        <w:rFonts w:ascii="Arial" w:hAnsi="Arial" w:hint="default"/>
      </w:rPr>
    </w:lvl>
    <w:lvl w:ilvl="2" w:tplc="C764F202" w:tentative="1">
      <w:start w:val="1"/>
      <w:numFmt w:val="bullet"/>
      <w:lvlText w:val="•"/>
      <w:lvlJc w:val="left"/>
      <w:pPr>
        <w:tabs>
          <w:tab w:val="num" w:pos="2160"/>
        </w:tabs>
        <w:ind w:left="2160" w:hanging="360"/>
      </w:pPr>
      <w:rPr>
        <w:rFonts w:ascii="Arial" w:hAnsi="Arial" w:hint="default"/>
      </w:rPr>
    </w:lvl>
    <w:lvl w:ilvl="3" w:tplc="D3248F98" w:tentative="1">
      <w:start w:val="1"/>
      <w:numFmt w:val="bullet"/>
      <w:lvlText w:val="•"/>
      <w:lvlJc w:val="left"/>
      <w:pPr>
        <w:tabs>
          <w:tab w:val="num" w:pos="2880"/>
        </w:tabs>
        <w:ind w:left="2880" w:hanging="360"/>
      </w:pPr>
      <w:rPr>
        <w:rFonts w:ascii="Arial" w:hAnsi="Arial" w:hint="default"/>
      </w:rPr>
    </w:lvl>
    <w:lvl w:ilvl="4" w:tplc="326CDB24" w:tentative="1">
      <w:start w:val="1"/>
      <w:numFmt w:val="bullet"/>
      <w:lvlText w:val="•"/>
      <w:lvlJc w:val="left"/>
      <w:pPr>
        <w:tabs>
          <w:tab w:val="num" w:pos="3600"/>
        </w:tabs>
        <w:ind w:left="3600" w:hanging="360"/>
      </w:pPr>
      <w:rPr>
        <w:rFonts w:ascii="Arial" w:hAnsi="Arial" w:hint="default"/>
      </w:rPr>
    </w:lvl>
    <w:lvl w:ilvl="5" w:tplc="A7B2D728" w:tentative="1">
      <w:start w:val="1"/>
      <w:numFmt w:val="bullet"/>
      <w:lvlText w:val="•"/>
      <w:lvlJc w:val="left"/>
      <w:pPr>
        <w:tabs>
          <w:tab w:val="num" w:pos="4320"/>
        </w:tabs>
        <w:ind w:left="4320" w:hanging="360"/>
      </w:pPr>
      <w:rPr>
        <w:rFonts w:ascii="Arial" w:hAnsi="Arial" w:hint="default"/>
      </w:rPr>
    </w:lvl>
    <w:lvl w:ilvl="6" w:tplc="AF3AB0D2" w:tentative="1">
      <w:start w:val="1"/>
      <w:numFmt w:val="bullet"/>
      <w:lvlText w:val="•"/>
      <w:lvlJc w:val="left"/>
      <w:pPr>
        <w:tabs>
          <w:tab w:val="num" w:pos="5040"/>
        </w:tabs>
        <w:ind w:left="5040" w:hanging="360"/>
      </w:pPr>
      <w:rPr>
        <w:rFonts w:ascii="Arial" w:hAnsi="Arial" w:hint="default"/>
      </w:rPr>
    </w:lvl>
    <w:lvl w:ilvl="7" w:tplc="E98C4F8C" w:tentative="1">
      <w:start w:val="1"/>
      <w:numFmt w:val="bullet"/>
      <w:lvlText w:val="•"/>
      <w:lvlJc w:val="left"/>
      <w:pPr>
        <w:tabs>
          <w:tab w:val="num" w:pos="5760"/>
        </w:tabs>
        <w:ind w:left="5760" w:hanging="360"/>
      </w:pPr>
      <w:rPr>
        <w:rFonts w:ascii="Arial" w:hAnsi="Arial" w:hint="default"/>
      </w:rPr>
    </w:lvl>
    <w:lvl w:ilvl="8" w:tplc="04C69FAA" w:tentative="1">
      <w:start w:val="1"/>
      <w:numFmt w:val="bullet"/>
      <w:lvlText w:val="•"/>
      <w:lvlJc w:val="left"/>
      <w:pPr>
        <w:tabs>
          <w:tab w:val="num" w:pos="6480"/>
        </w:tabs>
        <w:ind w:left="6480" w:hanging="360"/>
      </w:pPr>
      <w:rPr>
        <w:rFonts w:ascii="Arial" w:hAnsi="Arial" w:hint="default"/>
      </w:rPr>
    </w:lvl>
  </w:abstractNum>
  <w:abstractNum w:abstractNumId="2">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C305E"/>
    <w:multiLevelType w:val="hybridMultilevel"/>
    <w:tmpl w:val="8206B552"/>
    <w:lvl w:ilvl="0" w:tplc="94D084F0">
      <w:start w:val="1"/>
      <w:numFmt w:val="bullet"/>
      <w:lvlText w:val="•"/>
      <w:lvlJc w:val="left"/>
      <w:pPr>
        <w:tabs>
          <w:tab w:val="num" w:pos="720"/>
        </w:tabs>
        <w:ind w:left="720" w:hanging="360"/>
      </w:pPr>
      <w:rPr>
        <w:rFonts w:ascii="Arial" w:hAnsi="Arial" w:hint="default"/>
      </w:rPr>
    </w:lvl>
    <w:lvl w:ilvl="1" w:tplc="57362CC2">
      <w:start w:val="1"/>
      <w:numFmt w:val="bullet"/>
      <w:lvlText w:val="•"/>
      <w:lvlJc w:val="left"/>
      <w:pPr>
        <w:tabs>
          <w:tab w:val="num" w:pos="1440"/>
        </w:tabs>
        <w:ind w:left="1440" w:hanging="360"/>
      </w:pPr>
      <w:rPr>
        <w:rFonts w:ascii="Arial" w:hAnsi="Arial" w:hint="default"/>
      </w:rPr>
    </w:lvl>
    <w:lvl w:ilvl="2" w:tplc="88AA6F28" w:tentative="1">
      <w:start w:val="1"/>
      <w:numFmt w:val="bullet"/>
      <w:lvlText w:val="•"/>
      <w:lvlJc w:val="left"/>
      <w:pPr>
        <w:tabs>
          <w:tab w:val="num" w:pos="2160"/>
        </w:tabs>
        <w:ind w:left="2160" w:hanging="360"/>
      </w:pPr>
      <w:rPr>
        <w:rFonts w:ascii="Arial" w:hAnsi="Arial" w:hint="default"/>
      </w:rPr>
    </w:lvl>
    <w:lvl w:ilvl="3" w:tplc="D26ABB82" w:tentative="1">
      <w:start w:val="1"/>
      <w:numFmt w:val="bullet"/>
      <w:lvlText w:val="•"/>
      <w:lvlJc w:val="left"/>
      <w:pPr>
        <w:tabs>
          <w:tab w:val="num" w:pos="2880"/>
        </w:tabs>
        <w:ind w:left="2880" w:hanging="360"/>
      </w:pPr>
      <w:rPr>
        <w:rFonts w:ascii="Arial" w:hAnsi="Arial" w:hint="default"/>
      </w:rPr>
    </w:lvl>
    <w:lvl w:ilvl="4" w:tplc="143C83C4" w:tentative="1">
      <w:start w:val="1"/>
      <w:numFmt w:val="bullet"/>
      <w:lvlText w:val="•"/>
      <w:lvlJc w:val="left"/>
      <w:pPr>
        <w:tabs>
          <w:tab w:val="num" w:pos="3600"/>
        </w:tabs>
        <w:ind w:left="3600" w:hanging="360"/>
      </w:pPr>
      <w:rPr>
        <w:rFonts w:ascii="Arial" w:hAnsi="Arial" w:hint="default"/>
      </w:rPr>
    </w:lvl>
    <w:lvl w:ilvl="5" w:tplc="9432EA7A" w:tentative="1">
      <w:start w:val="1"/>
      <w:numFmt w:val="bullet"/>
      <w:lvlText w:val="•"/>
      <w:lvlJc w:val="left"/>
      <w:pPr>
        <w:tabs>
          <w:tab w:val="num" w:pos="4320"/>
        </w:tabs>
        <w:ind w:left="4320" w:hanging="360"/>
      </w:pPr>
      <w:rPr>
        <w:rFonts w:ascii="Arial" w:hAnsi="Arial" w:hint="default"/>
      </w:rPr>
    </w:lvl>
    <w:lvl w:ilvl="6" w:tplc="EA80E540" w:tentative="1">
      <w:start w:val="1"/>
      <w:numFmt w:val="bullet"/>
      <w:lvlText w:val="•"/>
      <w:lvlJc w:val="left"/>
      <w:pPr>
        <w:tabs>
          <w:tab w:val="num" w:pos="5040"/>
        </w:tabs>
        <w:ind w:left="5040" w:hanging="360"/>
      </w:pPr>
      <w:rPr>
        <w:rFonts w:ascii="Arial" w:hAnsi="Arial" w:hint="default"/>
      </w:rPr>
    </w:lvl>
    <w:lvl w:ilvl="7" w:tplc="77209F64" w:tentative="1">
      <w:start w:val="1"/>
      <w:numFmt w:val="bullet"/>
      <w:lvlText w:val="•"/>
      <w:lvlJc w:val="left"/>
      <w:pPr>
        <w:tabs>
          <w:tab w:val="num" w:pos="5760"/>
        </w:tabs>
        <w:ind w:left="5760" w:hanging="360"/>
      </w:pPr>
      <w:rPr>
        <w:rFonts w:ascii="Arial" w:hAnsi="Arial" w:hint="default"/>
      </w:rPr>
    </w:lvl>
    <w:lvl w:ilvl="8" w:tplc="53F2BF12" w:tentative="1">
      <w:start w:val="1"/>
      <w:numFmt w:val="bullet"/>
      <w:lvlText w:val="•"/>
      <w:lvlJc w:val="left"/>
      <w:pPr>
        <w:tabs>
          <w:tab w:val="num" w:pos="6480"/>
        </w:tabs>
        <w:ind w:left="6480" w:hanging="360"/>
      </w:pPr>
      <w:rPr>
        <w:rFonts w:ascii="Arial" w:hAnsi="Arial" w:hint="default"/>
      </w:rPr>
    </w:lvl>
  </w:abstractNum>
  <w:abstractNum w:abstractNumId="4">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A187E"/>
    <w:multiLevelType w:val="hybridMultilevel"/>
    <w:tmpl w:val="999EDECA"/>
    <w:lvl w:ilvl="0" w:tplc="AD868420">
      <w:start w:val="1"/>
      <w:numFmt w:val="bullet"/>
      <w:lvlText w:val="•"/>
      <w:lvlJc w:val="left"/>
      <w:pPr>
        <w:tabs>
          <w:tab w:val="num" w:pos="720"/>
        </w:tabs>
        <w:ind w:left="720" w:hanging="360"/>
      </w:pPr>
      <w:rPr>
        <w:rFonts w:ascii="Arial" w:hAnsi="Arial" w:hint="default"/>
      </w:rPr>
    </w:lvl>
    <w:lvl w:ilvl="1" w:tplc="374607D6">
      <w:start w:val="1"/>
      <w:numFmt w:val="bullet"/>
      <w:lvlText w:val="•"/>
      <w:lvlJc w:val="left"/>
      <w:pPr>
        <w:tabs>
          <w:tab w:val="num" w:pos="1440"/>
        </w:tabs>
        <w:ind w:left="1440" w:hanging="360"/>
      </w:pPr>
      <w:rPr>
        <w:rFonts w:ascii="Arial" w:hAnsi="Arial" w:hint="default"/>
      </w:rPr>
    </w:lvl>
    <w:lvl w:ilvl="2" w:tplc="DCAC4B7E" w:tentative="1">
      <w:start w:val="1"/>
      <w:numFmt w:val="bullet"/>
      <w:lvlText w:val="•"/>
      <w:lvlJc w:val="left"/>
      <w:pPr>
        <w:tabs>
          <w:tab w:val="num" w:pos="2160"/>
        </w:tabs>
        <w:ind w:left="2160" w:hanging="360"/>
      </w:pPr>
      <w:rPr>
        <w:rFonts w:ascii="Arial" w:hAnsi="Arial" w:hint="default"/>
      </w:rPr>
    </w:lvl>
    <w:lvl w:ilvl="3" w:tplc="7A3849D4" w:tentative="1">
      <w:start w:val="1"/>
      <w:numFmt w:val="bullet"/>
      <w:lvlText w:val="•"/>
      <w:lvlJc w:val="left"/>
      <w:pPr>
        <w:tabs>
          <w:tab w:val="num" w:pos="2880"/>
        </w:tabs>
        <w:ind w:left="2880" w:hanging="360"/>
      </w:pPr>
      <w:rPr>
        <w:rFonts w:ascii="Arial" w:hAnsi="Arial" w:hint="default"/>
      </w:rPr>
    </w:lvl>
    <w:lvl w:ilvl="4" w:tplc="D53621EA" w:tentative="1">
      <w:start w:val="1"/>
      <w:numFmt w:val="bullet"/>
      <w:lvlText w:val="•"/>
      <w:lvlJc w:val="left"/>
      <w:pPr>
        <w:tabs>
          <w:tab w:val="num" w:pos="3600"/>
        </w:tabs>
        <w:ind w:left="3600" w:hanging="360"/>
      </w:pPr>
      <w:rPr>
        <w:rFonts w:ascii="Arial" w:hAnsi="Arial" w:hint="default"/>
      </w:rPr>
    </w:lvl>
    <w:lvl w:ilvl="5" w:tplc="55CA9906" w:tentative="1">
      <w:start w:val="1"/>
      <w:numFmt w:val="bullet"/>
      <w:lvlText w:val="•"/>
      <w:lvlJc w:val="left"/>
      <w:pPr>
        <w:tabs>
          <w:tab w:val="num" w:pos="4320"/>
        </w:tabs>
        <w:ind w:left="4320" w:hanging="360"/>
      </w:pPr>
      <w:rPr>
        <w:rFonts w:ascii="Arial" w:hAnsi="Arial" w:hint="default"/>
      </w:rPr>
    </w:lvl>
    <w:lvl w:ilvl="6" w:tplc="F0744160" w:tentative="1">
      <w:start w:val="1"/>
      <w:numFmt w:val="bullet"/>
      <w:lvlText w:val="•"/>
      <w:lvlJc w:val="left"/>
      <w:pPr>
        <w:tabs>
          <w:tab w:val="num" w:pos="5040"/>
        </w:tabs>
        <w:ind w:left="5040" w:hanging="360"/>
      </w:pPr>
      <w:rPr>
        <w:rFonts w:ascii="Arial" w:hAnsi="Arial" w:hint="default"/>
      </w:rPr>
    </w:lvl>
    <w:lvl w:ilvl="7" w:tplc="6EBA3DD4" w:tentative="1">
      <w:start w:val="1"/>
      <w:numFmt w:val="bullet"/>
      <w:lvlText w:val="•"/>
      <w:lvlJc w:val="left"/>
      <w:pPr>
        <w:tabs>
          <w:tab w:val="num" w:pos="5760"/>
        </w:tabs>
        <w:ind w:left="5760" w:hanging="360"/>
      </w:pPr>
      <w:rPr>
        <w:rFonts w:ascii="Arial" w:hAnsi="Arial" w:hint="default"/>
      </w:rPr>
    </w:lvl>
    <w:lvl w:ilvl="8" w:tplc="65ACF092" w:tentative="1">
      <w:start w:val="1"/>
      <w:numFmt w:val="bullet"/>
      <w:lvlText w:val="•"/>
      <w:lvlJc w:val="left"/>
      <w:pPr>
        <w:tabs>
          <w:tab w:val="num" w:pos="6480"/>
        </w:tabs>
        <w:ind w:left="6480" w:hanging="360"/>
      </w:pPr>
      <w:rPr>
        <w:rFonts w:ascii="Arial" w:hAnsi="Arial" w:hint="default"/>
      </w:rPr>
    </w:lvl>
  </w:abstractNum>
  <w:abstractNum w:abstractNumId="7">
    <w:nsid w:val="5F2C6EF6"/>
    <w:multiLevelType w:val="multilevel"/>
    <w:tmpl w:val="274CD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27A9C"/>
    <w:multiLevelType w:val="multilevel"/>
    <w:tmpl w:val="EDBA9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 w:numId="8">
    <w:abstractNumId w:val="7"/>
  </w:num>
  <w:num w:numId="9">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8"/>
  </w:num>
  <w:num w:numId="11">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33F77"/>
    <w:rsid w:val="00034A6D"/>
    <w:rsid w:val="00036B6D"/>
    <w:rsid w:val="000447B4"/>
    <w:rsid w:val="00061C4F"/>
    <w:rsid w:val="0006501A"/>
    <w:rsid w:val="00074120"/>
    <w:rsid w:val="0007620D"/>
    <w:rsid w:val="00076847"/>
    <w:rsid w:val="00082F48"/>
    <w:rsid w:val="00091FC6"/>
    <w:rsid w:val="000920D0"/>
    <w:rsid w:val="00094983"/>
    <w:rsid w:val="000A372B"/>
    <w:rsid w:val="000A375E"/>
    <w:rsid w:val="000B6773"/>
    <w:rsid w:val="000C11D3"/>
    <w:rsid w:val="000C134F"/>
    <w:rsid w:val="000C497F"/>
    <w:rsid w:val="000C4C76"/>
    <w:rsid w:val="000C540F"/>
    <w:rsid w:val="000D56F6"/>
    <w:rsid w:val="000E3542"/>
    <w:rsid w:val="000F7A4A"/>
    <w:rsid w:val="00101518"/>
    <w:rsid w:val="00102D7E"/>
    <w:rsid w:val="00107F27"/>
    <w:rsid w:val="00113375"/>
    <w:rsid w:val="00121248"/>
    <w:rsid w:val="00135896"/>
    <w:rsid w:val="00151AC1"/>
    <w:rsid w:val="00172157"/>
    <w:rsid w:val="001740AE"/>
    <w:rsid w:val="00177DF3"/>
    <w:rsid w:val="001827E1"/>
    <w:rsid w:val="00185273"/>
    <w:rsid w:val="0018784A"/>
    <w:rsid w:val="00195856"/>
    <w:rsid w:val="001A29E6"/>
    <w:rsid w:val="001A3F7B"/>
    <w:rsid w:val="001B302F"/>
    <w:rsid w:val="001D3140"/>
    <w:rsid w:val="001D5CF1"/>
    <w:rsid w:val="001E068C"/>
    <w:rsid w:val="001E171D"/>
    <w:rsid w:val="001E2F20"/>
    <w:rsid w:val="001E36D0"/>
    <w:rsid w:val="001F343D"/>
    <w:rsid w:val="001F5D27"/>
    <w:rsid w:val="0020393E"/>
    <w:rsid w:val="00210929"/>
    <w:rsid w:val="002117EA"/>
    <w:rsid w:val="00227D60"/>
    <w:rsid w:val="002301CA"/>
    <w:rsid w:val="00232F8C"/>
    <w:rsid w:val="0023781A"/>
    <w:rsid w:val="00241D12"/>
    <w:rsid w:val="0024588A"/>
    <w:rsid w:val="00246E66"/>
    <w:rsid w:val="0025094F"/>
    <w:rsid w:val="00250962"/>
    <w:rsid w:val="002518D8"/>
    <w:rsid w:val="00255AA3"/>
    <w:rsid w:val="00256CA5"/>
    <w:rsid w:val="00261859"/>
    <w:rsid w:val="00271199"/>
    <w:rsid w:val="00273959"/>
    <w:rsid w:val="0028291F"/>
    <w:rsid w:val="002A33E3"/>
    <w:rsid w:val="002B0D6A"/>
    <w:rsid w:val="002B2EC9"/>
    <w:rsid w:val="002B4AE6"/>
    <w:rsid w:val="002B5367"/>
    <w:rsid w:val="002C4BDA"/>
    <w:rsid w:val="002C4F91"/>
    <w:rsid w:val="002C6970"/>
    <w:rsid w:val="002D4B7A"/>
    <w:rsid w:val="002D5B9B"/>
    <w:rsid w:val="002F037B"/>
    <w:rsid w:val="00317FA5"/>
    <w:rsid w:val="003216FA"/>
    <w:rsid w:val="0032533B"/>
    <w:rsid w:val="00325B93"/>
    <w:rsid w:val="00336367"/>
    <w:rsid w:val="00336779"/>
    <w:rsid w:val="00343696"/>
    <w:rsid w:val="00343F86"/>
    <w:rsid w:val="00350552"/>
    <w:rsid w:val="003541C5"/>
    <w:rsid w:val="00354A5D"/>
    <w:rsid w:val="00355284"/>
    <w:rsid w:val="003573BD"/>
    <w:rsid w:val="00360804"/>
    <w:rsid w:val="003657D2"/>
    <w:rsid w:val="00370726"/>
    <w:rsid w:val="00370784"/>
    <w:rsid w:val="00380307"/>
    <w:rsid w:val="003832F0"/>
    <w:rsid w:val="0038336E"/>
    <w:rsid w:val="003866FD"/>
    <w:rsid w:val="00387B03"/>
    <w:rsid w:val="00387F29"/>
    <w:rsid w:val="003945B7"/>
    <w:rsid w:val="003957C4"/>
    <w:rsid w:val="00396ABE"/>
    <w:rsid w:val="00397B26"/>
    <w:rsid w:val="00397DC1"/>
    <w:rsid w:val="003A08B6"/>
    <w:rsid w:val="003A2621"/>
    <w:rsid w:val="003A67CD"/>
    <w:rsid w:val="003D17E4"/>
    <w:rsid w:val="003D6580"/>
    <w:rsid w:val="003D7E3F"/>
    <w:rsid w:val="003E37A0"/>
    <w:rsid w:val="003E6395"/>
    <w:rsid w:val="00407CE0"/>
    <w:rsid w:val="00410480"/>
    <w:rsid w:val="00415ACD"/>
    <w:rsid w:val="00417C2D"/>
    <w:rsid w:val="0042156B"/>
    <w:rsid w:val="004446F7"/>
    <w:rsid w:val="0045222C"/>
    <w:rsid w:val="00454E54"/>
    <w:rsid w:val="00463CD5"/>
    <w:rsid w:val="00474367"/>
    <w:rsid w:val="00482324"/>
    <w:rsid w:val="004904DC"/>
    <w:rsid w:val="004A2F5F"/>
    <w:rsid w:val="004A341F"/>
    <w:rsid w:val="004A758D"/>
    <w:rsid w:val="004B0F61"/>
    <w:rsid w:val="004B4244"/>
    <w:rsid w:val="004C3BAC"/>
    <w:rsid w:val="004D18D0"/>
    <w:rsid w:val="004D3DC4"/>
    <w:rsid w:val="004E0172"/>
    <w:rsid w:val="00505527"/>
    <w:rsid w:val="005171A8"/>
    <w:rsid w:val="00521595"/>
    <w:rsid w:val="00522A54"/>
    <w:rsid w:val="00524046"/>
    <w:rsid w:val="005275D0"/>
    <w:rsid w:val="005359CD"/>
    <w:rsid w:val="00536CF8"/>
    <w:rsid w:val="0054092E"/>
    <w:rsid w:val="0054404D"/>
    <w:rsid w:val="005510A6"/>
    <w:rsid w:val="005648BD"/>
    <w:rsid w:val="00576246"/>
    <w:rsid w:val="00592E45"/>
    <w:rsid w:val="005A0147"/>
    <w:rsid w:val="005A4278"/>
    <w:rsid w:val="005A7EDB"/>
    <w:rsid w:val="005B4A9D"/>
    <w:rsid w:val="005B6EE3"/>
    <w:rsid w:val="005D373E"/>
    <w:rsid w:val="005E3AFD"/>
    <w:rsid w:val="005E3B1F"/>
    <w:rsid w:val="005E5D1D"/>
    <w:rsid w:val="005F13DB"/>
    <w:rsid w:val="005F1591"/>
    <w:rsid w:val="005F27DF"/>
    <w:rsid w:val="0060251D"/>
    <w:rsid w:val="00603C35"/>
    <w:rsid w:val="006062D9"/>
    <w:rsid w:val="0060671E"/>
    <w:rsid w:val="0060719D"/>
    <w:rsid w:val="00615DFA"/>
    <w:rsid w:val="00617E95"/>
    <w:rsid w:val="00624F6C"/>
    <w:rsid w:val="00627F4C"/>
    <w:rsid w:val="00633A5C"/>
    <w:rsid w:val="00633DFF"/>
    <w:rsid w:val="006349F7"/>
    <w:rsid w:val="006449FC"/>
    <w:rsid w:val="0064682D"/>
    <w:rsid w:val="00652DCF"/>
    <w:rsid w:val="00654E20"/>
    <w:rsid w:val="00656154"/>
    <w:rsid w:val="00670B03"/>
    <w:rsid w:val="00674693"/>
    <w:rsid w:val="006777C6"/>
    <w:rsid w:val="00686D9F"/>
    <w:rsid w:val="006A3813"/>
    <w:rsid w:val="006A7250"/>
    <w:rsid w:val="006B6180"/>
    <w:rsid w:val="006C0CE9"/>
    <w:rsid w:val="006C20C0"/>
    <w:rsid w:val="006D2AF5"/>
    <w:rsid w:val="006E6942"/>
    <w:rsid w:val="006F0FDE"/>
    <w:rsid w:val="006F2233"/>
    <w:rsid w:val="006F3480"/>
    <w:rsid w:val="006F551F"/>
    <w:rsid w:val="006F5DF2"/>
    <w:rsid w:val="0070153C"/>
    <w:rsid w:val="00706068"/>
    <w:rsid w:val="007116F2"/>
    <w:rsid w:val="00737BFC"/>
    <w:rsid w:val="00765218"/>
    <w:rsid w:val="0077437B"/>
    <w:rsid w:val="00774F2C"/>
    <w:rsid w:val="00777894"/>
    <w:rsid w:val="00781808"/>
    <w:rsid w:val="007846C3"/>
    <w:rsid w:val="007A1ACF"/>
    <w:rsid w:val="007B116B"/>
    <w:rsid w:val="007C2562"/>
    <w:rsid w:val="007C36F1"/>
    <w:rsid w:val="007D1220"/>
    <w:rsid w:val="007D71C6"/>
    <w:rsid w:val="007D7D90"/>
    <w:rsid w:val="007E02C9"/>
    <w:rsid w:val="007E37AB"/>
    <w:rsid w:val="007E63D0"/>
    <w:rsid w:val="007E6FC0"/>
    <w:rsid w:val="007F5639"/>
    <w:rsid w:val="007F7106"/>
    <w:rsid w:val="00801AE8"/>
    <w:rsid w:val="008028DE"/>
    <w:rsid w:val="00802A9C"/>
    <w:rsid w:val="008378E4"/>
    <w:rsid w:val="0084025E"/>
    <w:rsid w:val="00850674"/>
    <w:rsid w:val="0085399A"/>
    <w:rsid w:val="00853C08"/>
    <w:rsid w:val="00866041"/>
    <w:rsid w:val="00874195"/>
    <w:rsid w:val="008925BF"/>
    <w:rsid w:val="00894BC5"/>
    <w:rsid w:val="00894F26"/>
    <w:rsid w:val="008A4EFD"/>
    <w:rsid w:val="008A782C"/>
    <w:rsid w:val="008C02AA"/>
    <w:rsid w:val="008C2DA9"/>
    <w:rsid w:val="008C6436"/>
    <w:rsid w:val="008D0AC3"/>
    <w:rsid w:val="008D0B47"/>
    <w:rsid w:val="008E2D23"/>
    <w:rsid w:val="008E4F39"/>
    <w:rsid w:val="008E7FE7"/>
    <w:rsid w:val="008F3E7E"/>
    <w:rsid w:val="008F775F"/>
    <w:rsid w:val="00905743"/>
    <w:rsid w:val="009070B6"/>
    <w:rsid w:val="009128FA"/>
    <w:rsid w:val="00912BB2"/>
    <w:rsid w:val="009318C5"/>
    <w:rsid w:val="009334E6"/>
    <w:rsid w:val="00937385"/>
    <w:rsid w:val="00941970"/>
    <w:rsid w:val="00941D73"/>
    <w:rsid w:val="00956916"/>
    <w:rsid w:val="0096078C"/>
    <w:rsid w:val="00960F6A"/>
    <w:rsid w:val="009673E6"/>
    <w:rsid w:val="0098586C"/>
    <w:rsid w:val="00985D01"/>
    <w:rsid w:val="009B3471"/>
    <w:rsid w:val="009C114C"/>
    <w:rsid w:val="009C311A"/>
    <w:rsid w:val="009D720A"/>
    <w:rsid w:val="009E0F58"/>
    <w:rsid w:val="009F361B"/>
    <w:rsid w:val="00A14A25"/>
    <w:rsid w:val="00A2247D"/>
    <w:rsid w:val="00A3379D"/>
    <w:rsid w:val="00A45F3C"/>
    <w:rsid w:val="00A47344"/>
    <w:rsid w:val="00A537E6"/>
    <w:rsid w:val="00A53D10"/>
    <w:rsid w:val="00A57FCF"/>
    <w:rsid w:val="00A61DE7"/>
    <w:rsid w:val="00A63221"/>
    <w:rsid w:val="00A750DD"/>
    <w:rsid w:val="00A7717D"/>
    <w:rsid w:val="00A91CDB"/>
    <w:rsid w:val="00A94CB9"/>
    <w:rsid w:val="00A95E8E"/>
    <w:rsid w:val="00AB6B03"/>
    <w:rsid w:val="00AC08F2"/>
    <w:rsid w:val="00AC0CF7"/>
    <w:rsid w:val="00AC3CB4"/>
    <w:rsid w:val="00AD2DF0"/>
    <w:rsid w:val="00AD5170"/>
    <w:rsid w:val="00AE16D4"/>
    <w:rsid w:val="00AE7419"/>
    <w:rsid w:val="00AF2F39"/>
    <w:rsid w:val="00AF44E2"/>
    <w:rsid w:val="00B21A39"/>
    <w:rsid w:val="00B273CD"/>
    <w:rsid w:val="00B41D88"/>
    <w:rsid w:val="00B57C04"/>
    <w:rsid w:val="00B62D7B"/>
    <w:rsid w:val="00B65C0F"/>
    <w:rsid w:val="00B66102"/>
    <w:rsid w:val="00B7100E"/>
    <w:rsid w:val="00B72C4C"/>
    <w:rsid w:val="00B82CDC"/>
    <w:rsid w:val="00B87149"/>
    <w:rsid w:val="00B8757D"/>
    <w:rsid w:val="00B91923"/>
    <w:rsid w:val="00B92868"/>
    <w:rsid w:val="00BA57FB"/>
    <w:rsid w:val="00BA767D"/>
    <w:rsid w:val="00BB0212"/>
    <w:rsid w:val="00BD3C58"/>
    <w:rsid w:val="00BE4FC3"/>
    <w:rsid w:val="00BF36AA"/>
    <w:rsid w:val="00BF3ED1"/>
    <w:rsid w:val="00C05D91"/>
    <w:rsid w:val="00C1039F"/>
    <w:rsid w:val="00C10787"/>
    <w:rsid w:val="00C129A8"/>
    <w:rsid w:val="00C140D9"/>
    <w:rsid w:val="00C1709D"/>
    <w:rsid w:val="00C3201E"/>
    <w:rsid w:val="00C36B1A"/>
    <w:rsid w:val="00C400AA"/>
    <w:rsid w:val="00C405FF"/>
    <w:rsid w:val="00C4065D"/>
    <w:rsid w:val="00C40B05"/>
    <w:rsid w:val="00C44ADA"/>
    <w:rsid w:val="00C53900"/>
    <w:rsid w:val="00C55582"/>
    <w:rsid w:val="00C70206"/>
    <w:rsid w:val="00C80A17"/>
    <w:rsid w:val="00C81DEF"/>
    <w:rsid w:val="00C921E5"/>
    <w:rsid w:val="00CA7AB3"/>
    <w:rsid w:val="00CA7BED"/>
    <w:rsid w:val="00CB13B9"/>
    <w:rsid w:val="00CB7A16"/>
    <w:rsid w:val="00CC19C5"/>
    <w:rsid w:val="00CC31F7"/>
    <w:rsid w:val="00CC3E68"/>
    <w:rsid w:val="00CD25F1"/>
    <w:rsid w:val="00CE13DB"/>
    <w:rsid w:val="00CE2FC3"/>
    <w:rsid w:val="00CE6EE5"/>
    <w:rsid w:val="00CF239F"/>
    <w:rsid w:val="00CF4920"/>
    <w:rsid w:val="00D01A9D"/>
    <w:rsid w:val="00D10E27"/>
    <w:rsid w:val="00D11464"/>
    <w:rsid w:val="00D15151"/>
    <w:rsid w:val="00D16891"/>
    <w:rsid w:val="00D22466"/>
    <w:rsid w:val="00D22ED2"/>
    <w:rsid w:val="00D243AB"/>
    <w:rsid w:val="00D25EC8"/>
    <w:rsid w:val="00D31C78"/>
    <w:rsid w:val="00D33AC1"/>
    <w:rsid w:val="00D4320B"/>
    <w:rsid w:val="00D45182"/>
    <w:rsid w:val="00D711DD"/>
    <w:rsid w:val="00D83E61"/>
    <w:rsid w:val="00D90A35"/>
    <w:rsid w:val="00D95AF0"/>
    <w:rsid w:val="00D95B86"/>
    <w:rsid w:val="00DA2D37"/>
    <w:rsid w:val="00DA66FF"/>
    <w:rsid w:val="00DB0A6A"/>
    <w:rsid w:val="00DC2136"/>
    <w:rsid w:val="00DC22ED"/>
    <w:rsid w:val="00DD63E7"/>
    <w:rsid w:val="00DD7A25"/>
    <w:rsid w:val="00DE05FE"/>
    <w:rsid w:val="00DE4AEB"/>
    <w:rsid w:val="00DF413B"/>
    <w:rsid w:val="00DF51BC"/>
    <w:rsid w:val="00E1180E"/>
    <w:rsid w:val="00E118E2"/>
    <w:rsid w:val="00E143FD"/>
    <w:rsid w:val="00E32D58"/>
    <w:rsid w:val="00E42325"/>
    <w:rsid w:val="00E461B4"/>
    <w:rsid w:val="00E52C22"/>
    <w:rsid w:val="00E536F3"/>
    <w:rsid w:val="00E60696"/>
    <w:rsid w:val="00E649DE"/>
    <w:rsid w:val="00E77220"/>
    <w:rsid w:val="00E9062C"/>
    <w:rsid w:val="00E94B93"/>
    <w:rsid w:val="00EA713E"/>
    <w:rsid w:val="00EC06D3"/>
    <w:rsid w:val="00ED2CB5"/>
    <w:rsid w:val="00EE0627"/>
    <w:rsid w:val="00EF17B9"/>
    <w:rsid w:val="00EF3349"/>
    <w:rsid w:val="00EF4EB3"/>
    <w:rsid w:val="00EF6588"/>
    <w:rsid w:val="00F223B8"/>
    <w:rsid w:val="00F22FDF"/>
    <w:rsid w:val="00F23C91"/>
    <w:rsid w:val="00F4227C"/>
    <w:rsid w:val="00F46916"/>
    <w:rsid w:val="00F5687D"/>
    <w:rsid w:val="00F617C0"/>
    <w:rsid w:val="00F634F1"/>
    <w:rsid w:val="00F6390F"/>
    <w:rsid w:val="00F64CB6"/>
    <w:rsid w:val="00F71829"/>
    <w:rsid w:val="00F73122"/>
    <w:rsid w:val="00F82BBB"/>
    <w:rsid w:val="00F82D27"/>
    <w:rsid w:val="00F87CFC"/>
    <w:rsid w:val="00F90971"/>
    <w:rsid w:val="00FA5480"/>
    <w:rsid w:val="00FB3825"/>
    <w:rsid w:val="00FB46F6"/>
    <w:rsid w:val="00FB7CD1"/>
    <w:rsid w:val="00FC3378"/>
    <w:rsid w:val="00FF477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CCBA8912-8A99-4566-ACB9-0EAB0855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PlainText">
    <w:name w:val="Plain Text"/>
    <w:basedOn w:val="Normal"/>
    <w:link w:val="PlainTextChar"/>
    <w:uiPriority w:val="99"/>
    <w:unhideWhenUsed/>
    <w:rsid w:val="006F5DF2"/>
    <w:rPr>
      <w:rFonts w:ascii="Calibri" w:eastAsia="Calibri" w:hAnsi="Calibri"/>
      <w:sz w:val="22"/>
      <w:szCs w:val="21"/>
    </w:rPr>
  </w:style>
  <w:style w:type="character" w:customStyle="1" w:styleId="PlainTextChar">
    <w:name w:val="Plain Text Char"/>
    <w:basedOn w:val="DefaultParagraphFont"/>
    <w:link w:val="PlainText"/>
    <w:uiPriority w:val="99"/>
    <w:rsid w:val="006F5DF2"/>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oradodot.info/business/designsupport/bulletins_manuals/design-bulleti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5D1541-F93A-4B36-8C33-96DE6DD7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3</cp:revision>
  <cp:lastPrinted>2014-11-07T22:10:00Z</cp:lastPrinted>
  <dcterms:created xsi:type="dcterms:W3CDTF">2014-12-17T21:18:00Z</dcterms:created>
  <dcterms:modified xsi:type="dcterms:W3CDTF">2014-12-17T22:26:00Z</dcterms:modified>
</cp:coreProperties>
</file>